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Pr="005C1D73" w:rsidRDefault="0017634B" w:rsidP="0017634B">
      <w:pPr>
        <w:jc w:val="center"/>
        <w:rPr>
          <w:rFonts w:asciiTheme="majorBidi" w:hAnsiTheme="majorBidi" w:cstheme="majorBidi"/>
          <w:b/>
          <w:sz w:val="32"/>
          <w:szCs w:val="32"/>
          <w:u w:val="single"/>
          <w:lang w:val="fr-FR"/>
        </w:rPr>
      </w:pPr>
      <w:r w:rsidRPr="0024048E">
        <w:rPr>
          <w:rFonts w:asciiTheme="majorBidi" w:hAnsiTheme="majorBidi" w:cstheme="majorBidi"/>
          <w:b/>
          <w:sz w:val="32"/>
          <w:szCs w:val="32"/>
          <w:u w:val="single"/>
          <w:lang w:val="fr-FR"/>
        </w:rPr>
        <w:t>BANQUE DU SANG – TRANSFUSION T.S</w:t>
      </w:r>
    </w:p>
    <w:p w:rsidR="0017634B" w:rsidRDefault="0017634B" w:rsidP="0017634B">
      <w:pPr>
        <w:jc w:val="center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2</w:t>
      </w:r>
      <w:r w:rsidRPr="0024048E">
        <w:rPr>
          <w:rFonts w:asciiTheme="majorBidi" w:hAnsiTheme="majorBidi" w:cstheme="majorBidi"/>
          <w:sz w:val="28"/>
          <w:szCs w:val="28"/>
          <w:vertAlign w:val="superscript"/>
          <w:lang w:val="fr-FR"/>
        </w:rPr>
        <w:t>ème</w:t>
      </w: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année </w:t>
      </w:r>
      <w:r>
        <w:rPr>
          <w:rFonts w:asciiTheme="majorBidi" w:hAnsiTheme="majorBidi" w:cstheme="majorBidi"/>
          <w:sz w:val="28"/>
          <w:szCs w:val="28"/>
          <w:lang w:val="fr-FR"/>
        </w:rPr>
        <w:t xml:space="preserve">                       </w:t>
      </w: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  30h</w:t>
      </w:r>
    </w:p>
    <w:p w:rsidR="0017634B" w:rsidRPr="0024048E" w:rsidRDefault="0017634B" w:rsidP="0017634B">
      <w:pPr>
        <w:jc w:val="center"/>
        <w:rPr>
          <w:rFonts w:asciiTheme="majorBidi" w:hAnsiTheme="majorBidi" w:cstheme="majorBidi"/>
          <w:sz w:val="28"/>
          <w:szCs w:val="28"/>
          <w:lang w:val="fr-FR"/>
        </w:rPr>
      </w:pPr>
    </w:p>
    <w:p w:rsidR="0017634B" w:rsidRPr="0024048E" w:rsidRDefault="0017634B" w:rsidP="0017634B">
      <w:pPr>
        <w:pStyle w:val="ListParagraph"/>
        <w:numPr>
          <w:ilvl w:val="0"/>
          <w:numId w:val="13"/>
        </w:numPr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Groupes  sanguins : </w:t>
      </w:r>
    </w:p>
    <w:p w:rsidR="0017634B" w:rsidRPr="0024048E" w:rsidRDefault="0017634B" w:rsidP="0017634B">
      <w:pPr>
        <w:pStyle w:val="ListParagraph"/>
        <w:numPr>
          <w:ilvl w:val="0"/>
          <w:numId w:val="14"/>
        </w:numPr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Introduction – Histoire</w:t>
      </w:r>
    </w:p>
    <w:p w:rsidR="0017634B" w:rsidRPr="0024048E" w:rsidRDefault="0017634B" w:rsidP="0017634B">
      <w:pPr>
        <w:pStyle w:val="ListParagraph"/>
        <w:numPr>
          <w:ilvl w:val="0"/>
          <w:numId w:val="14"/>
        </w:numPr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Biochimie – Génétique système ABO + Transmission </w:t>
      </w:r>
    </w:p>
    <w:p w:rsidR="0017634B" w:rsidRPr="0024048E" w:rsidRDefault="0017634B" w:rsidP="0017634B">
      <w:pPr>
        <w:pStyle w:val="ListParagraph"/>
        <w:numPr>
          <w:ilvl w:val="0"/>
          <w:numId w:val="14"/>
        </w:numPr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Antigènes et anticorps ABO</w:t>
      </w:r>
    </w:p>
    <w:p w:rsidR="0017634B" w:rsidRPr="0024048E" w:rsidRDefault="0017634B" w:rsidP="0017634B">
      <w:pPr>
        <w:pStyle w:val="ListParagraph"/>
        <w:numPr>
          <w:ilvl w:val="0"/>
          <w:numId w:val="14"/>
        </w:numPr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Détermination groupe système ABO + difficultés</w:t>
      </w:r>
    </w:p>
    <w:p w:rsidR="0017634B" w:rsidRPr="0024048E" w:rsidRDefault="0017634B" w:rsidP="0017634B">
      <w:pPr>
        <w:pStyle w:val="ListParagraph"/>
        <w:numPr>
          <w:ilvl w:val="0"/>
          <w:numId w:val="14"/>
        </w:numPr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Système Rhésus</w:t>
      </w:r>
    </w:p>
    <w:p w:rsidR="0017634B" w:rsidRPr="0024048E" w:rsidRDefault="0017634B" w:rsidP="0017634B">
      <w:pPr>
        <w:pStyle w:val="ListParagraph"/>
        <w:numPr>
          <w:ilvl w:val="0"/>
          <w:numId w:val="14"/>
        </w:numPr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Antigènes et anticorps système Rhésus</w:t>
      </w:r>
    </w:p>
    <w:p w:rsidR="0017634B" w:rsidRPr="0024048E" w:rsidRDefault="0017634B" w:rsidP="0017634B">
      <w:pPr>
        <w:pStyle w:val="ListParagraph"/>
        <w:numPr>
          <w:ilvl w:val="0"/>
          <w:numId w:val="14"/>
        </w:numPr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Génétique et transmission système Rhésus</w:t>
      </w:r>
    </w:p>
    <w:p w:rsidR="0017634B" w:rsidRPr="0024048E" w:rsidRDefault="0017634B" w:rsidP="0017634B">
      <w:pPr>
        <w:pStyle w:val="ListParagraph"/>
        <w:numPr>
          <w:ilvl w:val="0"/>
          <w:numId w:val="14"/>
        </w:numPr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Détermination système Rhésus</w:t>
      </w:r>
    </w:p>
    <w:p w:rsidR="0017634B" w:rsidRPr="0024048E" w:rsidRDefault="0017634B" w:rsidP="0017634B">
      <w:pPr>
        <w:pStyle w:val="ListParagraph"/>
        <w:numPr>
          <w:ilvl w:val="0"/>
          <w:numId w:val="14"/>
        </w:numPr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Autres systèmes de groupes sanguins : Kell , Kidd , Lewis, Duffy….</w:t>
      </w:r>
    </w:p>
    <w:p w:rsidR="0017634B" w:rsidRPr="0024048E" w:rsidRDefault="0017634B" w:rsidP="0017634B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Agglutinines irrégulières :</w:t>
      </w:r>
    </w:p>
    <w:p w:rsidR="0017634B" w:rsidRPr="0024048E" w:rsidRDefault="0017634B" w:rsidP="0017634B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Nature , circonstances et conséquences de leur apparition </w:t>
      </w:r>
    </w:p>
    <w:p w:rsidR="0017634B" w:rsidRPr="0024048E" w:rsidRDefault="0017634B" w:rsidP="0017634B">
      <w:pPr>
        <w:pStyle w:val="ListParagraph"/>
        <w:numPr>
          <w:ilvl w:val="0"/>
          <w:numId w:val="15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Recherche et identification </w:t>
      </w:r>
    </w:p>
    <w:p w:rsidR="0017634B" w:rsidRPr="0024048E" w:rsidRDefault="0017634B" w:rsidP="0017634B">
      <w:pPr>
        <w:pStyle w:val="ListParagraph"/>
        <w:numPr>
          <w:ilvl w:val="0"/>
          <w:numId w:val="13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Test de Coombs direct : </w:t>
      </w:r>
    </w:p>
    <w:p w:rsidR="0017634B" w:rsidRPr="0024048E" w:rsidRDefault="0017634B" w:rsidP="0017634B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Principe </w:t>
      </w:r>
    </w:p>
    <w:p w:rsidR="0017634B" w:rsidRPr="0024048E" w:rsidRDefault="0017634B" w:rsidP="0017634B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Méthode</w:t>
      </w:r>
    </w:p>
    <w:p w:rsidR="0017634B" w:rsidRPr="0024048E" w:rsidRDefault="0017634B" w:rsidP="0017634B">
      <w:pPr>
        <w:pStyle w:val="ListParagraph"/>
        <w:numPr>
          <w:ilvl w:val="0"/>
          <w:numId w:val="16"/>
        </w:numPr>
        <w:rPr>
          <w:rFonts w:asciiTheme="majorBidi" w:hAnsiTheme="majorBidi" w:cstheme="majorBidi"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Applications</w:t>
      </w:r>
    </w:p>
    <w:p w:rsidR="0017634B" w:rsidRPr="0024048E" w:rsidRDefault="0017634B" w:rsidP="0017634B">
      <w:pPr>
        <w:rPr>
          <w:rFonts w:asciiTheme="majorBidi" w:hAnsiTheme="majorBidi" w:cstheme="majorBidi"/>
          <w:b/>
          <w:sz w:val="28"/>
          <w:szCs w:val="28"/>
          <w:u w:val="single"/>
          <w:lang w:val="fr-FR"/>
        </w:rPr>
      </w:pPr>
      <w:r w:rsidRPr="0024048E">
        <w:rPr>
          <w:rFonts w:asciiTheme="majorBidi" w:hAnsiTheme="majorBidi" w:cstheme="majorBidi"/>
          <w:b/>
          <w:sz w:val="28"/>
          <w:szCs w:val="28"/>
          <w:u w:val="single"/>
          <w:lang w:val="fr-FR"/>
        </w:rPr>
        <w:t xml:space="preserve">Don du sang et produits sanguins : </w:t>
      </w:r>
    </w:p>
    <w:p w:rsidR="0017634B" w:rsidRPr="0024048E" w:rsidRDefault="0017634B" w:rsidP="0017634B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b/>
          <w:sz w:val="28"/>
          <w:szCs w:val="28"/>
          <w:u w:val="single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Donneurs</w:t>
      </w:r>
    </w:p>
    <w:p w:rsidR="0017634B" w:rsidRPr="0024048E" w:rsidRDefault="0017634B" w:rsidP="0017634B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b/>
          <w:sz w:val="28"/>
          <w:szCs w:val="28"/>
          <w:u w:val="single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Organisation des collectes </w:t>
      </w:r>
    </w:p>
    <w:p w:rsidR="0017634B" w:rsidRPr="0024048E" w:rsidRDefault="0017634B" w:rsidP="0017634B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b/>
          <w:sz w:val="28"/>
          <w:szCs w:val="28"/>
          <w:u w:val="single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Différents types de dons</w:t>
      </w:r>
    </w:p>
    <w:p w:rsidR="0017634B" w:rsidRPr="0024048E" w:rsidRDefault="0017634B" w:rsidP="0017634B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b/>
          <w:sz w:val="28"/>
          <w:szCs w:val="28"/>
          <w:u w:val="single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>Hémovigilance  et don du sang</w:t>
      </w:r>
    </w:p>
    <w:p w:rsidR="0017634B" w:rsidRPr="0024048E" w:rsidRDefault="0017634B" w:rsidP="0017634B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b/>
          <w:sz w:val="28"/>
          <w:szCs w:val="28"/>
          <w:u w:val="single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Préparation des produits  sanguins labiles </w:t>
      </w:r>
    </w:p>
    <w:p w:rsidR="0017634B" w:rsidRPr="0024048E" w:rsidRDefault="0017634B" w:rsidP="0017634B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b/>
          <w:sz w:val="28"/>
          <w:szCs w:val="28"/>
          <w:u w:val="single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Différents produits sanguins labiles </w:t>
      </w:r>
    </w:p>
    <w:p w:rsidR="0017634B" w:rsidRPr="0024048E" w:rsidRDefault="0017634B" w:rsidP="0017634B">
      <w:pPr>
        <w:pStyle w:val="ListParagraph"/>
        <w:numPr>
          <w:ilvl w:val="0"/>
          <w:numId w:val="17"/>
        </w:numPr>
        <w:rPr>
          <w:rFonts w:asciiTheme="majorBidi" w:hAnsiTheme="majorBidi" w:cstheme="majorBidi"/>
          <w:b/>
          <w:sz w:val="28"/>
          <w:szCs w:val="28"/>
          <w:u w:val="single"/>
          <w:lang w:val="fr-FR"/>
        </w:rPr>
      </w:pPr>
      <w:r w:rsidRPr="0024048E">
        <w:rPr>
          <w:rFonts w:asciiTheme="majorBidi" w:hAnsiTheme="majorBidi" w:cstheme="majorBidi"/>
          <w:sz w:val="28"/>
          <w:szCs w:val="28"/>
          <w:lang w:val="fr-FR"/>
        </w:rPr>
        <w:t xml:space="preserve">Qualification biologique des dons du sang : objectifs de la qualification et sécurité </w:t>
      </w:r>
      <w:bookmarkStart w:id="0" w:name="_GoBack"/>
      <w:bookmarkEnd w:id="0"/>
    </w:p>
    <w:sectPr w:rsidR="0017634B" w:rsidRPr="0024048E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0C34C0">
          <w:rPr>
            <w:noProof/>
          </w:rPr>
          <w:t>1</w:t>
        </w:r>
        <w:r>
          <w:fldChar w:fldCharType="end"/>
        </w:r>
      </w:p>
    </w:sdtContent>
  </w:sdt>
  <w:p w:rsidR="00EB2041" w:rsidRDefault="000C34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B2C3E"/>
    <w:rsid w:val="000C34C0"/>
    <w:rsid w:val="000C6A39"/>
    <w:rsid w:val="00136646"/>
    <w:rsid w:val="0017634B"/>
    <w:rsid w:val="001A248A"/>
    <w:rsid w:val="002005F4"/>
    <w:rsid w:val="00233435"/>
    <w:rsid w:val="002E6BA1"/>
    <w:rsid w:val="002E788C"/>
    <w:rsid w:val="00370D6E"/>
    <w:rsid w:val="003F2D97"/>
    <w:rsid w:val="004601FF"/>
    <w:rsid w:val="00461048"/>
    <w:rsid w:val="005B4FC9"/>
    <w:rsid w:val="005F6EBF"/>
    <w:rsid w:val="0063431F"/>
    <w:rsid w:val="006C4CF2"/>
    <w:rsid w:val="007572C0"/>
    <w:rsid w:val="007B04BB"/>
    <w:rsid w:val="009B504B"/>
    <w:rsid w:val="009C51A2"/>
    <w:rsid w:val="009E0BE8"/>
    <w:rsid w:val="009F0BC9"/>
    <w:rsid w:val="00A02BF6"/>
    <w:rsid w:val="00A9447C"/>
    <w:rsid w:val="00B749C6"/>
    <w:rsid w:val="00C4407F"/>
    <w:rsid w:val="00C61CC8"/>
    <w:rsid w:val="00C63324"/>
    <w:rsid w:val="00CE5691"/>
    <w:rsid w:val="00D32AD7"/>
    <w:rsid w:val="00D6082A"/>
    <w:rsid w:val="00DD0DE5"/>
    <w:rsid w:val="00E52C48"/>
    <w:rsid w:val="00EE1132"/>
    <w:rsid w:val="00F4289D"/>
    <w:rsid w:val="00F52C43"/>
    <w:rsid w:val="00F83ADF"/>
    <w:rsid w:val="00F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36</cp:revision>
  <dcterms:created xsi:type="dcterms:W3CDTF">2014-10-15T10:39:00Z</dcterms:created>
  <dcterms:modified xsi:type="dcterms:W3CDTF">2019-07-17T12:35:00Z</dcterms:modified>
</cp:coreProperties>
</file>